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1C" w:rsidRPr="00C2791C" w:rsidRDefault="00C2791C" w:rsidP="00A55E98">
      <w:pPr>
        <w:widowControl w:val="0"/>
        <w:suppressAutoHyphens/>
        <w:spacing w:after="0" w:line="240" w:lineRule="auto"/>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7C3DBE">
        <w:rPr>
          <w:rFonts w:ascii="Times New Roman" w:eastAsia="Times New Roman" w:hAnsi="Times New Roman" w:cs="Times New Roman"/>
          <w:b/>
          <w:sz w:val="28"/>
          <w:szCs w:val="28"/>
          <w:lang w:eastAsia="zh-CN"/>
        </w:rPr>
        <w:t xml:space="preserve"> </w:t>
      </w:r>
      <w:r w:rsidRPr="00C2791C">
        <w:rPr>
          <w:rFonts w:ascii="Times New Roman" w:eastAsia="Times New Roman" w:hAnsi="Times New Roman" w:cs="Times New Roman"/>
          <w:b/>
          <w:sz w:val="28"/>
          <w:szCs w:val="28"/>
          <w:lang w:eastAsia="zh-CN"/>
        </w:rPr>
        <w:t>в</w:t>
      </w:r>
      <w:bookmarkEnd w:id="0"/>
      <w:r w:rsidR="007C3DBE">
        <w:rPr>
          <w:rFonts w:ascii="Times New Roman" w:eastAsia="Times New Roman" w:hAnsi="Times New Roman" w:cs="Times New Roman"/>
          <w:b/>
          <w:sz w:val="28"/>
          <w:szCs w:val="28"/>
          <w:lang w:eastAsia="zh-CN"/>
        </w:rPr>
        <w:t xml:space="preserve"> </w:t>
      </w:r>
      <w:r w:rsidR="0049497E">
        <w:rPr>
          <w:rFonts w:ascii="Times New Roman" w:eastAsia="Times New Roman" w:hAnsi="Times New Roman" w:cs="Times New Roman"/>
          <w:b/>
          <w:sz w:val="28"/>
          <w:szCs w:val="28"/>
          <w:lang w:eastAsia="zh-CN"/>
        </w:rPr>
        <w:t>МО  «сельсовет Кубинский</w:t>
      </w:r>
      <w:r w:rsidR="003F27F1">
        <w:rPr>
          <w:rFonts w:ascii="Times New Roman" w:eastAsia="Times New Roman" w:hAnsi="Times New Roman" w:cs="Times New Roman"/>
          <w:b/>
          <w:sz w:val="28"/>
          <w:szCs w:val="28"/>
          <w:lang w:eastAsia="zh-CN"/>
        </w:rPr>
        <w:t>»</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 xml:space="preserve">1.1. Административный регламент предоставления муниципальной услуги «Предоставление земельных участков в собственность </w:t>
      </w:r>
      <w:r w:rsidRPr="002F6BEB">
        <w:rPr>
          <w:rFonts w:ascii="Times New Roman" w:eastAsia="Times New Roman" w:hAnsi="Times New Roman" w:cs="Times New Roman"/>
          <w:b/>
          <w:color w:val="000000" w:themeColor="text1"/>
          <w:sz w:val="28"/>
          <w:szCs w:val="28"/>
          <w:lang w:eastAsia="zh-CN"/>
        </w:rPr>
        <w:t>военнослужащим, лицам, заключившим контракт о пребывании в</w:t>
      </w:r>
      <w:r w:rsidRPr="00C2791C">
        <w:rPr>
          <w:rFonts w:ascii="Times New Roman" w:eastAsia="Times New Roman" w:hAnsi="Times New Roman" w:cs="Times New Roman"/>
          <w:color w:val="000000" w:themeColor="text1"/>
          <w:sz w:val="28"/>
          <w:szCs w:val="28"/>
          <w:lang w:eastAsia="zh-CN"/>
        </w:rPr>
        <w:t xml:space="preserve">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571832">
        <w:rPr>
          <w:rFonts w:ascii="Times New Roman" w:eastAsia="Times New Roman" w:hAnsi="Times New Roman" w:cs="Times New Roman"/>
          <w:color w:val="000000" w:themeColor="text1"/>
          <w:sz w:val="28"/>
          <w:szCs w:val="28"/>
          <w:lang w:eastAsia="zh-CN"/>
        </w:rPr>
        <w:t>МО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Действие настоящего Регламента распространяется на земельные участки, находящиеся в муниципальной соб</w:t>
      </w:r>
      <w:r w:rsidR="0049497E">
        <w:rPr>
          <w:rFonts w:ascii="Times New Roman" w:eastAsia="Calibri" w:hAnsi="Times New Roman" w:cs="Times New Roman"/>
          <w:sz w:val="28"/>
          <w:szCs w:val="28"/>
          <w:lang w:eastAsia="ru-RU"/>
        </w:rPr>
        <w:t>ственности муниципального образования  «сельсовет Кубинский</w:t>
      </w:r>
      <w:r w:rsidR="00CD171D">
        <w:rPr>
          <w:rFonts w:ascii="Times New Roman" w:eastAsia="Calibri" w:hAnsi="Times New Roman" w:cs="Times New Roman"/>
          <w:sz w:val="28"/>
          <w:szCs w:val="28"/>
          <w:lang w:eastAsia="ru-RU"/>
        </w:rPr>
        <w:t>»</w:t>
      </w:r>
      <w:r w:rsidRPr="00C2791C">
        <w:rPr>
          <w:rFonts w:ascii="Times New Roman" w:eastAsia="Calibri" w:hAnsi="Times New Roman" w:cs="Times New Roman"/>
          <w:sz w:val="28"/>
          <w:szCs w:val="28"/>
          <w:lang w:eastAsia="ru-RU"/>
        </w:rPr>
        <w:t xml:space="preserve">, или земельные участки, государственная собственность на которые не разграничена, расположенные на территории </w:t>
      </w:r>
      <w:r w:rsidR="0049497E">
        <w:rPr>
          <w:rFonts w:ascii="Times New Roman" w:eastAsia="Calibri" w:hAnsi="Times New Roman" w:cs="Times New Roman"/>
          <w:sz w:val="28"/>
          <w:szCs w:val="28"/>
          <w:lang w:eastAsia="ru-RU"/>
        </w:rPr>
        <w:t xml:space="preserve"> муниципального образования</w:t>
      </w:r>
      <w:r w:rsidRPr="00C2791C">
        <w:rPr>
          <w:rFonts w:ascii="Times New Roman" w:eastAsia="Calibri" w:hAnsi="Times New Roman" w:cs="Times New Roman"/>
          <w:sz w:val="28"/>
          <w:szCs w:val="28"/>
          <w:lang w:eastAsia="ru-RU"/>
        </w:rPr>
        <w:t xml:space="preserve">, полномочия по предоставлению которых в соответствии с федеральным законодательством осуществляются Администрацией </w:t>
      </w:r>
      <w:r w:rsidR="0049497E">
        <w:rPr>
          <w:rFonts w:ascii="Times New Roman" w:eastAsia="Times New Roman" w:hAnsi="Times New Roman" w:cs="Times New Roman"/>
          <w:color w:val="000000" w:themeColor="text1"/>
          <w:sz w:val="28"/>
          <w:szCs w:val="28"/>
          <w:lang w:eastAsia="zh-CN"/>
        </w:rPr>
        <w:t>МО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Calibri" w:hAnsi="Times New Roman" w:cs="Times New Roman"/>
          <w:sz w:val="28"/>
          <w:szCs w:val="28"/>
          <w:lang w:eastAsia="ru-RU"/>
        </w:rPr>
        <w:t xml:space="preserve"> (далее – Администрация)</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xml:space="preserve">, указанных в подпункте 1 части 1.2 настоящего Регламента, погибших (умерших) вследствие увечья </w:t>
      </w:r>
      <w:r w:rsidRPr="00C2791C">
        <w:rPr>
          <w:rFonts w:ascii="Times New Roman" w:eastAsia="Times New Roman" w:hAnsi="Times New Roman" w:cs="Times New Roman"/>
          <w:color w:val="000000"/>
          <w:sz w:val="28"/>
          <w:szCs w:val="28"/>
          <w:lang w:eastAsia="zh-CN"/>
        </w:rPr>
        <w:lastRenderedPageBreak/>
        <w:t>(ранения,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1.4. Участник специальной военной операции, член семьи участника специальной военной операции имеют право на получение земельного участка в</w:t>
      </w:r>
      <w:r w:rsidR="00CD171D">
        <w:rPr>
          <w:rFonts w:ascii="Times New Roman" w:eastAsia="Times New Roman" w:hAnsi="Times New Roman" w:cs="Times New Roman"/>
          <w:color w:val="000000" w:themeColor="text1"/>
          <w:sz w:val="28"/>
          <w:szCs w:val="28"/>
          <w:lang w:eastAsia="zh-CN"/>
        </w:rPr>
        <w:t xml:space="preserve">МР «Лакский район» </w:t>
      </w:r>
      <w:r w:rsidRPr="00C2791C">
        <w:rPr>
          <w:rFonts w:ascii="Times New Roman" w:eastAsia="Times New Roman" w:hAnsi="Times New Roman" w:cs="Times New Roman"/>
          <w:color w:val="000000"/>
          <w:sz w:val="28"/>
          <w:szCs w:val="28"/>
          <w:lang w:eastAsia="zh-CN"/>
        </w:rPr>
        <w:t>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A75DD6">
        <w:rPr>
          <w:rFonts w:ascii="Times New Roman" w:eastAsia="Times New Roman" w:hAnsi="Times New Roman" w:cs="Times New Roman"/>
          <w:color w:val="000000" w:themeColor="text1"/>
          <w:sz w:val="28"/>
          <w:szCs w:val="28"/>
          <w:lang w:eastAsia="zh-CN"/>
        </w:rPr>
        <w:t>МО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00E75F6B">
        <w:rPr>
          <w:rFonts w:ascii="Times New Roman" w:eastAsia="Times New Roman" w:hAnsi="Times New Roman" w:cs="Times New Roman"/>
          <w:color w:val="000000"/>
          <w:sz w:val="28"/>
          <w:szCs w:val="28"/>
          <w:lang w:eastAsia="zh-CN"/>
        </w:rPr>
        <w:t xml:space="preserve">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A75DD6">
        <w:rPr>
          <w:rFonts w:ascii="Times New Roman" w:eastAsia="Times New Roman" w:hAnsi="Times New Roman" w:cs="Times New Roman"/>
          <w:color w:val="000000" w:themeColor="text1"/>
          <w:sz w:val="28"/>
          <w:szCs w:val="28"/>
          <w:lang w:eastAsia="zh-CN"/>
        </w:rPr>
        <w:t xml:space="preserve"> МО «сельсовет Кубинский</w:t>
      </w:r>
      <w:r w:rsidR="00CD171D">
        <w:rPr>
          <w:rFonts w:ascii="Times New Roman" w:eastAsia="Times New Roman" w:hAnsi="Times New Roman" w:cs="Times New Roman"/>
          <w:color w:val="000000" w:themeColor="text1"/>
          <w:sz w:val="28"/>
          <w:szCs w:val="28"/>
          <w:lang w:eastAsia="zh-CN"/>
        </w:rPr>
        <w:t>»</w:t>
      </w:r>
      <w:r w:rsidR="00E75F6B">
        <w:rPr>
          <w:rFonts w:ascii="Times New Roman" w:eastAsia="Times New Roman" w:hAnsi="Times New Roman" w:cs="Times New Roman"/>
          <w:color w:val="000000"/>
          <w:sz w:val="28"/>
          <w:szCs w:val="28"/>
          <w:lang w:eastAsia="zh-CN"/>
        </w:rPr>
        <w:t>;</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A75DD6">
        <w:rPr>
          <w:rFonts w:ascii="Times New Roman" w:eastAsia="Times New Roman" w:hAnsi="Times New Roman" w:cs="Times New Roman"/>
          <w:color w:val="000000" w:themeColor="text1"/>
          <w:sz w:val="28"/>
          <w:szCs w:val="28"/>
          <w:lang w:eastAsia="zh-CN"/>
        </w:rPr>
        <w:t>МО «сельсовет Кубинский</w:t>
      </w:r>
      <w:r w:rsidR="00CD171D">
        <w:rPr>
          <w:rFonts w:ascii="Times New Roman" w:eastAsia="Times New Roman" w:hAnsi="Times New Roman" w:cs="Times New Roman"/>
          <w:color w:val="000000" w:themeColor="text1"/>
          <w:sz w:val="28"/>
          <w:szCs w:val="28"/>
          <w:lang w:eastAsia="zh-CN"/>
        </w:rPr>
        <w:t>»</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w:t>
      </w:r>
      <w:r w:rsidR="00CD171D">
        <w:rPr>
          <w:rFonts w:ascii="Times New Roman" w:eastAsia="Times New Roman" w:hAnsi="Times New Roman" w:cs="Times New Roman"/>
          <w:sz w:val="28"/>
          <w:szCs w:val="28"/>
          <w:lang w:eastAsia="zh-CN"/>
        </w:rPr>
        <w:t xml:space="preserve">военной операции однократно в </w:t>
      </w:r>
      <w:r w:rsidR="00A75DD6">
        <w:rPr>
          <w:rFonts w:ascii="Times New Roman" w:eastAsia="Times New Roman" w:hAnsi="Times New Roman" w:cs="Times New Roman"/>
          <w:color w:val="000000" w:themeColor="text1"/>
          <w:sz w:val="28"/>
          <w:szCs w:val="28"/>
          <w:lang w:eastAsia="zh-CN"/>
        </w:rPr>
        <w:t>МО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sz w:val="28"/>
          <w:szCs w:val="28"/>
          <w:lang w:eastAsia="zh-CN"/>
        </w:rPr>
        <w:t xml:space="preserve"> вне 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 xml:space="preserve">органа местного самоуправления муниципального </w:t>
      </w:r>
      <w:r w:rsidR="00A75DD6">
        <w:rPr>
          <w:rFonts w:ascii="Times New Roman" w:eastAsia="Times New Roman" w:hAnsi="Times New Roman" w:cs="Times New Roman"/>
          <w:color w:val="000000"/>
          <w:sz w:val="28"/>
          <w:szCs w:val="28"/>
          <w:lang w:eastAsia="zh-CN"/>
        </w:rPr>
        <w:t>образования</w:t>
      </w:r>
      <w:r w:rsidR="00A75DD6">
        <w:rPr>
          <w:rFonts w:ascii="Times New Roman" w:eastAsia="Times New Roman" w:hAnsi="Times New Roman" w:cs="Times New Roman"/>
          <w:color w:val="000000" w:themeColor="text1"/>
          <w:sz w:val="28"/>
          <w:szCs w:val="28"/>
          <w:lang w:eastAsia="zh-CN"/>
        </w:rPr>
        <w:t xml:space="preserve">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color w:val="000000"/>
          <w:sz w:val="28"/>
          <w:szCs w:val="28"/>
          <w:lang w:eastAsia="zh-CN"/>
        </w:rPr>
        <w:t>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w:t>
      </w:r>
      <w:r w:rsidR="00CD171D">
        <w:rPr>
          <w:rFonts w:ascii="Times New Roman" w:eastAsia="Times New Roman" w:hAnsi="Times New Roman" w:cs="Times New Roman"/>
          <w:color w:val="000000" w:themeColor="text1"/>
          <w:sz w:val="28"/>
          <w:szCs w:val="28"/>
          <w:lang w:eastAsia="zh-CN"/>
        </w:rPr>
        <w:t xml:space="preserve">МР «Лакский район» </w:t>
      </w:r>
      <w:r w:rsidRPr="00C2791C">
        <w:rPr>
          <w:rFonts w:ascii="Times New Roman" w:eastAsia="Times New Roman" w:hAnsi="Times New Roman" w:cs="Times New Roman"/>
          <w:color w:val="000000"/>
          <w:sz w:val="28"/>
          <w:szCs w:val="28"/>
          <w:lang w:eastAsia="zh-CN"/>
        </w:rPr>
        <w:t xml:space="preserve">(далее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 xml:space="preserve">Администрации муниципального </w:t>
      </w:r>
      <w:r w:rsidR="00A75DD6">
        <w:rPr>
          <w:rFonts w:ascii="Times New Roman" w:eastAsia="Times New Roman" w:hAnsi="Times New Roman" w:cs="Times New Roman"/>
          <w:iCs/>
          <w:color w:val="000000"/>
          <w:sz w:val="28"/>
          <w:szCs w:val="28"/>
          <w:lang w:eastAsia="zh-CN"/>
        </w:rPr>
        <w:t>образования</w:t>
      </w:r>
      <w:r w:rsidR="00A75DD6">
        <w:rPr>
          <w:rFonts w:ascii="Times New Roman" w:eastAsia="Times New Roman" w:hAnsi="Times New Roman" w:cs="Times New Roman"/>
          <w:color w:val="000000" w:themeColor="text1"/>
          <w:sz w:val="28"/>
          <w:szCs w:val="28"/>
          <w:lang w:eastAsia="zh-CN"/>
        </w:rPr>
        <w:t xml:space="preserve">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CD171D">
        <w:rPr>
          <w:rFonts w:ascii="Times New Roman" w:eastAsia="Times New Roman" w:hAnsi="Times New Roman" w:cs="Times New Roman"/>
          <w:color w:val="000000"/>
          <w:sz w:val="28"/>
          <w:szCs w:val="28"/>
          <w:lang w:eastAsia="zh-CN"/>
        </w:rPr>
        <w:t xml:space="preserve">в газете «Заря»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w:t>
      </w:r>
      <w:r w:rsidRPr="00C2791C">
        <w:rPr>
          <w:rFonts w:ascii="Times New Roman" w:eastAsia="Times New Roman" w:hAnsi="Times New Roman" w:cs="Times New Roman"/>
          <w:color w:val="000000"/>
          <w:sz w:val="28"/>
          <w:szCs w:val="28"/>
          <w:lang w:eastAsia="zh-CN"/>
        </w:rPr>
        <w:lastRenderedPageBreak/>
        <w:t xml:space="preserve">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7">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A75DD6">
        <w:rPr>
          <w:rFonts w:ascii="Times New Roman" w:eastAsia="Times New Roman" w:hAnsi="Times New Roman" w:cs="Times New Roman"/>
          <w:sz w:val="28"/>
          <w:szCs w:val="28"/>
          <w:lang w:eastAsia="zh-CN"/>
        </w:rPr>
        <w:t xml:space="preserve"> </w:t>
      </w:r>
      <w:r w:rsidR="00C26B9D" w:rsidRPr="00C26B9D">
        <w:rPr>
          <w:rFonts w:ascii="Times New Roman" w:eastAsia="Times New Roman" w:hAnsi="Times New Roman" w:cs="Times New Roman"/>
          <w:sz w:val="28"/>
          <w:szCs w:val="28"/>
          <w:lang w:eastAsia="zh-CN"/>
        </w:rPr>
        <w:t xml:space="preserve">в </w:t>
      </w:r>
      <w:r w:rsidR="00A75DD6">
        <w:rPr>
          <w:rFonts w:ascii="Times New Roman" w:eastAsia="Times New Roman" w:hAnsi="Times New Roman" w:cs="Times New Roman"/>
          <w:color w:val="000000" w:themeColor="text1"/>
          <w:sz w:val="28"/>
          <w:szCs w:val="28"/>
          <w:lang w:eastAsia="zh-CN"/>
        </w:rPr>
        <w:t>МО «сельсовет Кубинский</w:t>
      </w:r>
      <w:r w:rsidR="00CD171D">
        <w:rPr>
          <w:rFonts w:ascii="Times New Roman" w:eastAsia="Times New Roman" w:hAnsi="Times New Roman" w:cs="Times New Roman"/>
          <w:color w:val="000000" w:themeColor="text1"/>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Предоставление муниципальной услуги осуществляется Администрацией муниципального </w:t>
      </w:r>
      <w:r w:rsidR="00A75DD6">
        <w:rPr>
          <w:rFonts w:ascii="Times New Roman" w:eastAsia="Times New Roman" w:hAnsi="Times New Roman" w:cs="Times New Roman"/>
          <w:color w:val="000000"/>
          <w:sz w:val="28"/>
          <w:szCs w:val="28"/>
          <w:lang w:eastAsia="zh-CN"/>
        </w:rPr>
        <w:t>образования</w:t>
      </w:r>
      <w:r w:rsidR="00A75DD6">
        <w:rPr>
          <w:rFonts w:ascii="Times New Roman" w:eastAsia="Times New Roman" w:hAnsi="Times New Roman" w:cs="Times New Roman"/>
          <w:color w:val="000000" w:themeColor="text1"/>
          <w:sz w:val="28"/>
          <w:szCs w:val="28"/>
          <w:lang w:eastAsia="zh-CN"/>
        </w:rPr>
        <w:t xml:space="preserve">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00232FCB">
        <w:rPr>
          <w:rFonts w:ascii="Times New Roman" w:eastAsia="Times New Roman" w:hAnsi="Times New Roman" w:cs="Times New Roman"/>
          <w:color w:val="000000"/>
          <w:sz w:val="28"/>
          <w:szCs w:val="28"/>
          <w:lang w:eastAsia="zh-CN"/>
        </w:rPr>
        <w:t xml:space="preserve"> в лице </w:t>
      </w:r>
      <w:r w:rsidR="00CD171D">
        <w:rPr>
          <w:rFonts w:ascii="Times New Roman" w:eastAsia="Times New Roman" w:hAnsi="Times New Roman" w:cs="Times New Roman"/>
          <w:color w:val="000000"/>
          <w:sz w:val="28"/>
          <w:szCs w:val="28"/>
          <w:lang w:eastAsia="zh-CN"/>
        </w:rPr>
        <w:t>отдела сельского хозяйства и экономики</w:t>
      </w:r>
      <w:r w:rsidRPr="00C2791C">
        <w:rPr>
          <w:rFonts w:ascii="Times New Roman" w:eastAsia="Times New Roman" w:hAnsi="Times New Roman" w:cs="Times New Roman"/>
          <w:color w:val="000000"/>
          <w:sz w:val="28"/>
          <w:szCs w:val="28"/>
          <w:lang w:eastAsia="zh-CN"/>
        </w:rPr>
        <w:t>.</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 xml:space="preserve">заявление о постановке на учет в качестве имеющего право на получение земельного участка (далее - заявление о постановке на учет), </w:t>
      </w:r>
      <w:r w:rsidRPr="00C2791C">
        <w:rPr>
          <w:rFonts w:ascii="Times New Roman" w:eastAsia="Times New Roman" w:hAnsi="Times New Roman" w:cs="Times New Roman"/>
          <w:sz w:val="28"/>
          <w:szCs w:val="28"/>
          <w:lang w:eastAsia="ru-RU"/>
        </w:rPr>
        <w:lastRenderedPageBreak/>
        <w:t>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w:t>
      </w:r>
      <w:r w:rsidRPr="00C2791C">
        <w:rPr>
          <w:rFonts w:ascii="Times New Roman" w:eastAsia="Calibri;Arial" w:hAnsi="Times New Roman" w:cs="Times New Roman"/>
          <w:color w:val="000000"/>
          <w:sz w:val="28"/>
          <w:szCs w:val="28"/>
        </w:rPr>
        <w:lastRenderedPageBreak/>
        <w:t>участия в специальной военной операции, является ветераном боевых 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 xml:space="preserve">4) документ, подтверждающий гибель (смерть) участника </w:t>
      </w:r>
      <w:r>
        <w:rPr>
          <w:rFonts w:ascii="Times New Roman" w:eastAsia="Calibri;Arial" w:hAnsi="Times New Roman" w:cs="Times New Roman"/>
          <w:color w:val="000000"/>
          <w:sz w:val="28"/>
          <w:szCs w:val="28"/>
        </w:rPr>
        <w:lastRenderedPageBreak/>
        <w:t>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w:t>
      </w:r>
      <w:r w:rsidRPr="00C2791C">
        <w:rPr>
          <w:rFonts w:ascii="Times New Roman" w:eastAsia="Calibri;Arial" w:hAnsi="Times New Roman" w:cs="Times New Roman"/>
          <w:color w:val="000000"/>
          <w:sz w:val="28"/>
          <w:szCs w:val="28"/>
        </w:rPr>
        <w:lastRenderedPageBreak/>
        <w:t xml:space="preserve">земельного участка и предоставлении земельного участка зарегистрирован по месту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(вслучае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Times New Roman" w:eastAsia="Calibri;Arial" w:hAnsi="Times New Roman" w:cs="Times New Roman"/>
          <w:color w:val="000000"/>
          <w:sz w:val="28"/>
          <w:szCs w:val="28"/>
          <w:lang w:bidi="ru-RU"/>
        </w:rPr>
        <w:t xml:space="preserve">или должностным лицом, </w:t>
      </w:r>
      <w:r w:rsidRPr="00C2791C">
        <w:rPr>
          <w:rFonts w:ascii="Times New Roman" w:eastAsia="Calibri;Arial" w:hAnsi="Times New Roman" w:cs="Times New Roman"/>
          <w:color w:val="000000"/>
          <w:sz w:val="28"/>
          <w:szCs w:val="28"/>
          <w:lang w:bidi="ru-RU"/>
        </w:rPr>
        <w:lastRenderedPageBreak/>
        <w:t>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за исключением</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rar</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w:t>
      </w:r>
      <w:r w:rsidRPr="00C2791C">
        <w:rPr>
          <w:rFonts w:ascii="Times New Roman" w:eastAsia="Times New Roman" w:hAnsi="Times New Roman" w:cs="Times New Roman"/>
          <w:color w:val="000000"/>
          <w:sz w:val="28"/>
          <w:szCs w:val="28"/>
          <w:lang w:eastAsia="zh-CN"/>
        </w:rPr>
        <w:lastRenderedPageBreak/>
        <w:t>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ований для отказа в</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семьиучастника специальной военной операции права на получение земельногоучастка;</w:t>
      </w:r>
    </w:p>
    <w:p w:rsidR="00C2791C" w:rsidRPr="00C2791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Pr="00C2791C">
        <w:rPr>
          <w:rFonts w:ascii="Times New Roman" w:eastAsia="Times New Roman" w:hAnsi="Times New Roman" w:cs="Times New Roman"/>
          <w:color w:val="000000"/>
          <w:sz w:val="28"/>
          <w:szCs w:val="28"/>
          <w:lang w:eastAsia="zh-CN"/>
        </w:rPr>
        <w:b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представление участником специальной военной операции, </w:t>
      </w:r>
      <w:r w:rsidRPr="00C2791C">
        <w:rPr>
          <w:rFonts w:ascii="Times New Roman" w:eastAsia="Times New Roman" w:hAnsi="Times New Roman" w:cs="Times New Roman"/>
          <w:color w:val="000000"/>
          <w:sz w:val="28"/>
          <w:szCs w:val="28"/>
          <w:lang w:eastAsia="ru-RU" w:bidi="ru-RU"/>
        </w:rPr>
        <w:lastRenderedPageBreak/>
        <w:t>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 xml:space="preserve">июня 2024 года№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w:t>
      </w:r>
      <w:r w:rsidRPr="00C2791C">
        <w:rPr>
          <w:rFonts w:ascii="Times New Roman" w:eastAsia="Calibri" w:hAnsi="Times New Roman" w:cs="Times New Roman"/>
          <w:bCs/>
          <w:color w:val="000000"/>
          <w:sz w:val="28"/>
          <w:szCs w:val="28"/>
        </w:rPr>
        <w:lastRenderedPageBreak/>
        <w:t>государственную регистрацию актов гражданского состояния.</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lastRenderedPageBreak/>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ициально</w:t>
      </w:r>
      <w:r w:rsidR="00CD171D">
        <w:rPr>
          <w:rFonts w:ascii="Times New Roman" w:eastAsia="Times New Roman" w:hAnsi="Times New Roman" w:cs="Times New Roman"/>
          <w:color w:val="000000"/>
          <w:sz w:val="28"/>
          <w:szCs w:val="28"/>
          <w:lang w:eastAsia="zh-CN"/>
        </w:rPr>
        <w:t xml:space="preserve">го сайта Администрации  </w:t>
      </w:r>
      <w:r w:rsidR="00B610B9">
        <w:rPr>
          <w:rFonts w:ascii="Times New Roman" w:eastAsia="Times New Roman" w:hAnsi="Times New Roman" w:cs="Times New Roman"/>
          <w:color w:val="000000" w:themeColor="text1"/>
          <w:sz w:val="28"/>
          <w:szCs w:val="28"/>
          <w:lang w:eastAsia="zh-CN"/>
        </w:rPr>
        <w:t>МО «сельсовет Кубинский</w:t>
      </w:r>
      <w:r w:rsidR="00CD171D">
        <w:rPr>
          <w:rFonts w:ascii="Times New Roman" w:eastAsia="Times New Roman" w:hAnsi="Times New Roman" w:cs="Times New Roman"/>
          <w:color w:val="000000" w:themeColor="text1"/>
          <w:sz w:val="28"/>
          <w:szCs w:val="28"/>
          <w:lang w:eastAsia="zh-CN"/>
        </w:rPr>
        <w:t>»</w:t>
      </w:r>
      <w:r w:rsidRPr="000F53B4">
        <w:rPr>
          <w:rFonts w:ascii="Times New Roman" w:eastAsia="Times New Roman" w:hAnsi="Times New Roman" w:cs="Times New Roman"/>
          <w:color w:val="000000"/>
          <w:sz w:val="28"/>
          <w:szCs w:val="28"/>
          <w:lang w:eastAsia="zh-CN"/>
        </w:rPr>
        <w:t xml:space="preserve">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осуществляется прием заявителей, </w:t>
      </w:r>
      <w:r w:rsidRPr="00C2791C">
        <w:rPr>
          <w:rFonts w:ascii="Times New Roman" w:eastAsia="Times New Roman" w:hAnsi="Times New Roman" w:cs="Times New Roman"/>
          <w:color w:val="000000"/>
          <w:sz w:val="28"/>
          <w:szCs w:val="28"/>
          <w:lang w:eastAsia="zh-CN"/>
        </w:rPr>
        <w:lastRenderedPageBreak/>
        <w:t>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w:t>
      </w:r>
      <w:r w:rsidR="00B610B9">
        <w:rPr>
          <w:rFonts w:ascii="Times New Roman" w:eastAsia="Times New Roman" w:hAnsi="Times New Roman" w:cs="Times New Roman"/>
          <w:bCs/>
          <w:color w:val="000000"/>
          <w:sz w:val="28"/>
          <w:szCs w:val="28"/>
          <w:lang w:eastAsia="zh-CN"/>
        </w:rPr>
        <w:t>истрацией  муниципального образования</w:t>
      </w:r>
      <w:r w:rsidRPr="00C2791C">
        <w:rPr>
          <w:rFonts w:ascii="Times New Roman" w:eastAsia="Times New Roman" w:hAnsi="Times New Roman" w:cs="Times New Roman"/>
          <w:bCs/>
          <w:color w:val="000000"/>
          <w:sz w:val="28"/>
          <w:szCs w:val="28"/>
          <w:lang w:eastAsia="zh-CN"/>
        </w:rPr>
        <w:t xml:space="preserve"> </w:t>
      </w:r>
      <w:r w:rsidR="00B610B9">
        <w:rPr>
          <w:rFonts w:ascii="Times New Roman" w:eastAsia="Times New Roman" w:hAnsi="Times New Roman" w:cs="Times New Roman"/>
          <w:color w:val="000000" w:themeColor="text1"/>
          <w:sz w:val="28"/>
          <w:szCs w:val="28"/>
          <w:lang w:eastAsia="zh-CN"/>
        </w:rPr>
        <w:t xml:space="preserve"> «сельсовет Кубинский</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bCs/>
          <w:color w:val="000000"/>
          <w:sz w:val="28"/>
          <w:szCs w:val="28"/>
          <w:lang w:eastAsia="zh-CN"/>
        </w:rPr>
        <w:t>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9">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0">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осуществление оценки качества предоставления муниципальной </w:t>
      </w:r>
      <w:r w:rsidRPr="00C2791C">
        <w:rPr>
          <w:rFonts w:ascii="Times New Roman" w:eastAsia="Times New Roman" w:hAnsi="Times New Roman" w:cs="Times New Roman"/>
          <w:color w:val="000000"/>
          <w:sz w:val="28"/>
          <w:szCs w:val="28"/>
          <w:lang w:eastAsia="ru-RU"/>
        </w:rPr>
        <w:lastRenderedPageBreak/>
        <w:t>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проверяет представленные документы на соответствие </w:t>
      </w:r>
      <w:r w:rsidRPr="00C2791C">
        <w:rPr>
          <w:rFonts w:ascii="Times New Roman" w:eastAsia="Times New Roman" w:hAnsi="Times New Roman" w:cs="Times New Roman"/>
          <w:color w:val="000000"/>
          <w:sz w:val="28"/>
          <w:szCs w:val="28"/>
          <w:lang w:eastAsia="zh-CN"/>
        </w:rPr>
        <w:lastRenderedPageBreak/>
        <w:t>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w:t>
      </w:r>
      <w:r w:rsidRPr="00C2791C">
        <w:rPr>
          <w:rFonts w:ascii="Times New Roman" w:eastAsia="Times New Roman" w:hAnsi="Times New Roman" w:cs="Times New Roman"/>
          <w:color w:val="000000"/>
          <w:sz w:val="28"/>
          <w:szCs w:val="28"/>
          <w:lang w:eastAsia="zh-CN"/>
        </w:rPr>
        <w:lastRenderedPageBreak/>
        <w:t xml:space="preserve">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муниципального </w:t>
      </w:r>
      <w:r w:rsidR="00B610B9">
        <w:rPr>
          <w:rFonts w:ascii="Times New Roman" w:eastAsia="Times New Roman" w:hAnsi="Times New Roman" w:cs="Times New Roman"/>
          <w:color w:val="000000"/>
          <w:sz w:val="28"/>
          <w:szCs w:val="28"/>
          <w:lang w:eastAsia="zh-CN"/>
        </w:rPr>
        <w:t>образования</w:t>
      </w:r>
      <w:r w:rsidR="00B610B9">
        <w:rPr>
          <w:rFonts w:ascii="Times New Roman" w:eastAsia="Times New Roman" w:hAnsi="Times New Roman" w:cs="Times New Roman"/>
          <w:color w:val="000000" w:themeColor="text1"/>
          <w:sz w:val="28"/>
          <w:szCs w:val="28"/>
          <w:lang w:eastAsia="zh-CN"/>
        </w:rPr>
        <w:t xml:space="preserve"> «сельсовет Кубинский</w:t>
      </w:r>
      <w:r w:rsidR="00E810E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3.3. Предоставление участнику специальной военной операции, члену семьи участника специальной военной операции земельного </w:t>
      </w:r>
      <w:r w:rsidRPr="00C2791C">
        <w:rPr>
          <w:rFonts w:ascii="Times New Roman" w:eastAsia="Times New Roman" w:hAnsi="Times New Roman" w:cs="Times New Roman"/>
          <w:b/>
          <w:bCs/>
          <w:color w:val="000000"/>
          <w:sz w:val="28"/>
          <w:szCs w:val="28"/>
          <w:lang w:eastAsia="zh-CN"/>
        </w:rPr>
        <w:lastRenderedPageBreak/>
        <w:t>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муниципального </w:t>
      </w:r>
      <w:r w:rsidR="00B610B9">
        <w:rPr>
          <w:rFonts w:ascii="Times New Roman" w:eastAsia="Times New Roman" w:hAnsi="Times New Roman" w:cs="Times New Roman"/>
          <w:color w:val="000000"/>
          <w:sz w:val="28"/>
          <w:szCs w:val="28"/>
          <w:lang w:eastAsia="zh-CN"/>
        </w:rPr>
        <w:t>образования</w:t>
      </w:r>
      <w:r w:rsidR="00B610B9">
        <w:rPr>
          <w:rFonts w:ascii="Times New Roman" w:eastAsia="Times New Roman" w:hAnsi="Times New Roman" w:cs="Times New Roman"/>
          <w:color w:val="000000" w:themeColor="text1"/>
          <w:sz w:val="28"/>
          <w:szCs w:val="28"/>
          <w:lang w:eastAsia="zh-CN"/>
        </w:rPr>
        <w:t xml:space="preserve"> «сельсовет Кубинский</w:t>
      </w:r>
      <w:r w:rsidR="00E810E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w:t>
      </w:r>
      <w:r w:rsidRPr="00C2791C">
        <w:rPr>
          <w:rFonts w:ascii="Times New Roman" w:eastAsia="Times New Roman" w:hAnsi="Times New Roman" w:cs="Times New Roman"/>
          <w:color w:val="000000"/>
          <w:sz w:val="28"/>
          <w:szCs w:val="28"/>
          <w:lang w:eastAsia="zh-CN"/>
        </w:rPr>
        <w:lastRenderedPageBreak/>
        <w:t>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w:t>
      </w:r>
      <w:r w:rsidRPr="00C2791C">
        <w:rPr>
          <w:rFonts w:ascii="Times New Roman" w:eastAsia="Times New Roman" w:hAnsi="Times New Roman" w:cs="Times New Roman"/>
          <w:color w:val="000000"/>
          <w:sz w:val="28"/>
          <w:szCs w:val="28"/>
          <w:lang w:eastAsia="zh-CN"/>
        </w:rPr>
        <w:lastRenderedPageBreak/>
        <w:t>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 xml:space="preserve">участника специальной военной операции, члена семьи участника </w:t>
      </w:r>
      <w:r w:rsidRPr="00C2791C">
        <w:rPr>
          <w:rFonts w:ascii="Times New Roman" w:eastAsia="Times New Roman" w:hAnsi="Times New Roman" w:cs="Times New Roman"/>
          <w:color w:val="000000"/>
          <w:sz w:val="28"/>
          <w:szCs w:val="28"/>
          <w:lang w:eastAsia="zh-CN" w:bidi="ru-RU"/>
        </w:rPr>
        <w:lastRenderedPageBreak/>
        <w:t>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w:t>
      </w:r>
      <w:r w:rsidRPr="00C2791C">
        <w:rPr>
          <w:rFonts w:ascii="Times New Roman" w:eastAsia="Times New Roman" w:hAnsi="Times New Roman" w:cs="Times New Roman"/>
          <w:color w:val="000000"/>
          <w:sz w:val="28"/>
          <w:szCs w:val="28"/>
          <w:lang w:eastAsia="zh-CN"/>
        </w:rPr>
        <w:lastRenderedPageBreak/>
        <w:t>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4. Порядок и формы контроля за</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7E6149">
        <w:rPr>
          <w:rFonts w:ascii="Times New Roman" w:eastAsia="Times New Roman" w:hAnsi="Times New Roman" w:cs="Times New Roman"/>
          <w:color w:val="000000"/>
          <w:sz w:val="28"/>
          <w:szCs w:val="28"/>
          <w:lang w:eastAsia="zh-CN"/>
        </w:rPr>
        <w:t xml:space="preserve"> </w:t>
      </w:r>
      <w:r w:rsidR="007E6149">
        <w:rPr>
          <w:rFonts w:ascii="Times New Roman" w:eastAsia="Times New Roman" w:hAnsi="Times New Roman" w:cs="Times New Roman"/>
          <w:color w:val="000000" w:themeColor="text1"/>
          <w:sz w:val="28"/>
          <w:szCs w:val="28"/>
          <w:lang w:eastAsia="zh-CN"/>
        </w:rPr>
        <w:t>МО «сельсовет Кубинский</w:t>
      </w:r>
      <w:r w:rsidR="00E810E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w:t>
      </w:r>
      <w:r w:rsidRPr="00C2791C">
        <w:rPr>
          <w:rFonts w:ascii="Times New Roman" w:eastAsia="Times New Roman" w:hAnsi="Times New Roman" w:cs="Times New Roman"/>
          <w:color w:val="000000"/>
          <w:sz w:val="28"/>
          <w:szCs w:val="28"/>
          <w:lang w:eastAsia="zh-CN"/>
        </w:rPr>
        <w:lastRenderedPageBreak/>
        <w:t>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2791C">
        <w:rPr>
          <w:rFonts w:ascii="Times New Roman" w:eastAsia="Calibri"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1"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2791C">
        <w:rPr>
          <w:rFonts w:ascii="Times New Roman" w:eastAsia="Calibri"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3">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7">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w:t>
      </w:r>
      <w:r w:rsidRPr="00C2791C">
        <w:rPr>
          <w:rFonts w:ascii="Times New Roman" w:eastAsia="Calibri" w:hAnsi="Times New Roman" w:cs="Times New Roman"/>
          <w:sz w:val="28"/>
          <w:szCs w:val="28"/>
        </w:rPr>
        <w:lastRenderedPageBreak/>
        <w:t xml:space="preserve">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gosuslugi</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w:t>
      </w:r>
      <w:r w:rsidRPr="00C2791C">
        <w:rPr>
          <w:rFonts w:ascii="Times New Roman" w:eastAsia="Times New Roman" w:hAnsi="Times New Roman" w:cs="Times New Roman"/>
          <w:sz w:val="28"/>
          <w:szCs w:val="28"/>
          <w:lang w:eastAsia="ru-RU"/>
        </w:rPr>
        <w:lastRenderedPageBreak/>
        <w:t>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2">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w:t>
      </w:r>
      <w:r w:rsidRPr="00C2791C">
        <w:rPr>
          <w:rFonts w:ascii="Times New Roman" w:eastAsia="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4">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7E6149" w:rsidRPr="00C2791C" w:rsidRDefault="007E6149"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C2791C" w:rsidRDefault="00C2791C" w:rsidP="00E810ED">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Адм</w:t>
      </w:r>
      <w:r w:rsidR="007E6149">
        <w:rPr>
          <w:rFonts w:ascii="Times New Roman" w:eastAsia="Times New Roman" w:hAnsi="Times New Roman" w:cs="Times New Roman"/>
          <w:b/>
          <w:bCs/>
          <w:color w:val="000000"/>
          <w:sz w:val="24"/>
          <w:szCs w:val="24"/>
          <w:lang w:eastAsia="zh-CN"/>
        </w:rPr>
        <w:t>инистрация муниципального образования «сельсовет Кубинский</w:t>
      </w:r>
      <w:r w:rsidR="00E810ED">
        <w:rPr>
          <w:rFonts w:ascii="Times New Roman" w:eastAsia="Times New Roman" w:hAnsi="Times New Roman" w:cs="Times New Roman"/>
          <w:b/>
          <w:bCs/>
          <w:color w:val="000000"/>
          <w:sz w:val="24"/>
          <w:szCs w:val="24"/>
          <w:lang w:eastAsia="zh-CN"/>
        </w:rPr>
        <w:t>»</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 МР</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E810ED"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17.00ч.</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Почтовый адрес </w:t>
      </w:r>
      <w:r w:rsidR="007E6149">
        <w:rPr>
          <w:rFonts w:ascii="Times New Roman" w:eastAsia="Times New Roman" w:hAnsi="Times New Roman" w:cs="Times New Roman"/>
          <w:color w:val="000000"/>
          <w:sz w:val="24"/>
          <w:szCs w:val="24"/>
          <w:lang w:eastAsia="zh-CN"/>
        </w:rPr>
        <w:t xml:space="preserve"> РД, Лакский район, сел. Куба</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 </w:t>
      </w:r>
    </w:p>
    <w:p w:rsidR="00C2791C" w:rsidRPr="007E6149"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r w:rsidR="007E6149">
        <w:rPr>
          <w:rFonts w:ascii="Times New Roman" w:eastAsia="Times New Roman" w:hAnsi="Times New Roman" w:cs="Times New Roman"/>
          <w:color w:val="000000"/>
          <w:sz w:val="24"/>
          <w:szCs w:val="24"/>
          <w:lang w:val="en-US" w:eastAsia="zh-CN"/>
        </w:rPr>
        <w:t>cubaadm</w:t>
      </w:r>
      <w:r w:rsidR="007E6149" w:rsidRPr="007E6149">
        <w:rPr>
          <w:rFonts w:ascii="Times New Roman" w:eastAsia="Times New Roman" w:hAnsi="Times New Roman" w:cs="Times New Roman"/>
          <w:color w:val="000000"/>
          <w:sz w:val="24"/>
          <w:szCs w:val="24"/>
          <w:lang w:eastAsia="zh-CN"/>
        </w:rPr>
        <w:t>@</w:t>
      </w:r>
      <w:r w:rsidR="007E6149">
        <w:rPr>
          <w:rFonts w:ascii="Times New Roman" w:eastAsia="Times New Roman" w:hAnsi="Times New Roman" w:cs="Times New Roman"/>
          <w:color w:val="000000"/>
          <w:sz w:val="24"/>
          <w:szCs w:val="24"/>
          <w:lang w:val="en-US" w:eastAsia="zh-CN"/>
        </w:rPr>
        <w:t>mail</w:t>
      </w:r>
      <w:r w:rsidR="007E6149" w:rsidRPr="007E6149">
        <w:rPr>
          <w:rFonts w:ascii="Times New Roman" w:eastAsia="Times New Roman" w:hAnsi="Times New Roman" w:cs="Times New Roman"/>
          <w:color w:val="000000"/>
          <w:sz w:val="24"/>
          <w:szCs w:val="24"/>
          <w:lang w:eastAsia="zh-CN"/>
        </w:rPr>
        <w:t>.</w:t>
      </w:r>
      <w:r w:rsidR="007E6149">
        <w:rPr>
          <w:rFonts w:ascii="Times New Roman" w:eastAsia="Times New Roman" w:hAnsi="Times New Roman" w:cs="Times New Roman"/>
          <w:color w:val="000000"/>
          <w:sz w:val="24"/>
          <w:szCs w:val="24"/>
          <w:lang w:val="en-US" w:eastAsia="zh-CN"/>
        </w:rPr>
        <w:t>ru</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iCs/>
          <w:color w:val="000000"/>
          <w:sz w:val="24"/>
          <w:szCs w:val="24"/>
          <w:lang w:eastAsia="zh-CN"/>
        </w:rPr>
        <w:t xml:space="preserve">2. </w:t>
      </w:r>
      <w:r w:rsidR="00E810ED">
        <w:rPr>
          <w:rFonts w:ascii="Times New Roman" w:eastAsia="Times New Roman" w:hAnsi="Times New Roman" w:cs="Times New Roman"/>
          <w:b/>
          <w:bCs/>
          <w:iCs/>
          <w:color w:val="000000"/>
          <w:sz w:val="24"/>
          <w:szCs w:val="24"/>
          <w:lang w:eastAsia="zh-CN"/>
        </w:rPr>
        <w:t>Отдел сельского хозяйства и экономики</w:t>
      </w:r>
      <w:r w:rsidRPr="00C2791C">
        <w:rPr>
          <w:rFonts w:ascii="Times New Roman" w:eastAsia="Times New Roman" w:hAnsi="Times New Roman" w:cs="Times New Roman"/>
          <w:b/>
          <w:bCs/>
          <w:iCs/>
          <w:color w:val="000000"/>
          <w:sz w:val="24"/>
          <w:szCs w:val="24"/>
          <w:lang w:eastAsia="zh-CN"/>
        </w:rPr>
        <w:t xml:space="preserve">Администрации муниципального района </w:t>
      </w:r>
      <w:r w:rsidR="00E810ED">
        <w:rPr>
          <w:rFonts w:ascii="Times New Roman" w:eastAsia="Times New Roman" w:hAnsi="Times New Roman" w:cs="Times New Roman"/>
          <w:b/>
          <w:bCs/>
          <w:iCs/>
          <w:color w:val="000000"/>
          <w:sz w:val="24"/>
          <w:szCs w:val="24"/>
          <w:lang w:eastAsia="zh-CN"/>
        </w:rPr>
        <w:t xml:space="preserve"> «Лакский район»</w:t>
      </w: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Cs/>
          <w:color w:val="000000"/>
          <w:sz w:val="24"/>
          <w:szCs w:val="24"/>
          <w:lang w:eastAsia="zh-CN"/>
        </w:rPr>
        <w:t>Место нахождения:</w:t>
      </w:r>
    </w:p>
    <w:tbl>
      <w:tblPr>
        <w:tblW w:w="9386" w:type="dxa"/>
        <w:tblInd w:w="-5" w:type="dxa"/>
        <w:tblLayout w:type="fixed"/>
        <w:tblLook w:val="04A0"/>
      </w:tblPr>
      <w:tblGrid>
        <w:gridCol w:w="3209"/>
        <w:gridCol w:w="6177"/>
      </w:tblGrid>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График работы УАГЗО</w:t>
            </w:r>
            <w:r w:rsidRPr="00C2791C">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E810ED"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9.00 ч. по 17.00ч</w:t>
            </w:r>
            <w:bookmarkStart w:id="1" w:name="_GoBack"/>
            <w:bookmarkEnd w:id="1"/>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E6149" w:rsidRDefault="00103156" w:rsidP="007E614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Почтовый адрес: </w:t>
      </w:r>
      <w:r w:rsidR="007E6149">
        <w:rPr>
          <w:rFonts w:ascii="Times New Roman" w:eastAsia="Times New Roman" w:hAnsi="Times New Roman" w:cs="Times New Roman"/>
          <w:color w:val="000000"/>
          <w:sz w:val="24"/>
          <w:szCs w:val="24"/>
          <w:lang w:eastAsia="zh-CN"/>
        </w:rPr>
        <w:t>РД, Лакский район, сел. Куба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Контактный </w:t>
      </w:r>
      <w:r w:rsidR="00B71F3C">
        <w:rPr>
          <w:rFonts w:ascii="Times New Roman" w:eastAsia="Times New Roman" w:hAnsi="Times New Roman" w:cs="Times New Roman"/>
          <w:color w:val="000000"/>
          <w:sz w:val="24"/>
          <w:szCs w:val="24"/>
          <w:lang w:eastAsia="zh-CN"/>
        </w:rPr>
        <w:t xml:space="preserve">телефон: </w:t>
      </w:r>
    </w:p>
    <w:p w:rsidR="007E6149" w:rsidRPr="007E6149" w:rsidRDefault="00C51528" w:rsidP="007E6149">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color w:val="000000"/>
          <w:sz w:val="24"/>
          <w:szCs w:val="24"/>
          <w:lang w:eastAsia="zh-CN"/>
        </w:rPr>
        <w:t>Адрес электронной почты:</w:t>
      </w:r>
      <w:r w:rsidR="007E6149" w:rsidRPr="007E6149">
        <w:rPr>
          <w:rFonts w:ascii="Times New Roman" w:eastAsia="Times New Roman" w:hAnsi="Times New Roman" w:cs="Times New Roman"/>
          <w:color w:val="000000"/>
          <w:sz w:val="24"/>
          <w:szCs w:val="24"/>
          <w:lang w:eastAsia="zh-CN"/>
        </w:rPr>
        <w:t xml:space="preserve"> </w:t>
      </w:r>
      <w:r w:rsidR="007E6149">
        <w:rPr>
          <w:rFonts w:ascii="Times New Roman" w:eastAsia="Times New Roman" w:hAnsi="Times New Roman" w:cs="Times New Roman"/>
          <w:color w:val="000000"/>
          <w:sz w:val="24"/>
          <w:szCs w:val="24"/>
          <w:lang w:val="en-US" w:eastAsia="zh-CN"/>
        </w:rPr>
        <w:t>cubaadm</w:t>
      </w:r>
      <w:r w:rsidR="007E6149" w:rsidRPr="007E6149">
        <w:rPr>
          <w:rFonts w:ascii="Times New Roman" w:eastAsia="Times New Roman" w:hAnsi="Times New Roman" w:cs="Times New Roman"/>
          <w:color w:val="000000"/>
          <w:sz w:val="24"/>
          <w:szCs w:val="24"/>
          <w:lang w:eastAsia="zh-CN"/>
        </w:rPr>
        <w:t>@</w:t>
      </w:r>
      <w:r w:rsidR="007E6149">
        <w:rPr>
          <w:rFonts w:ascii="Times New Roman" w:eastAsia="Times New Roman" w:hAnsi="Times New Roman" w:cs="Times New Roman"/>
          <w:color w:val="000000"/>
          <w:sz w:val="24"/>
          <w:szCs w:val="24"/>
          <w:lang w:val="en-US" w:eastAsia="zh-CN"/>
        </w:rPr>
        <w:t>mail</w:t>
      </w:r>
      <w:r w:rsidR="007E6149" w:rsidRPr="007E6149">
        <w:rPr>
          <w:rFonts w:ascii="Times New Roman" w:eastAsia="Times New Roman" w:hAnsi="Times New Roman" w:cs="Times New Roman"/>
          <w:color w:val="000000"/>
          <w:sz w:val="24"/>
          <w:szCs w:val="24"/>
          <w:lang w:eastAsia="zh-CN"/>
        </w:rPr>
        <w:t>.</w:t>
      </w:r>
      <w:r w:rsidR="007E6149">
        <w:rPr>
          <w:rFonts w:ascii="Times New Roman" w:eastAsia="Times New Roman" w:hAnsi="Times New Roman" w:cs="Times New Roman"/>
          <w:color w:val="000000"/>
          <w:sz w:val="24"/>
          <w:szCs w:val="24"/>
          <w:lang w:val="en-US" w:eastAsia="zh-CN"/>
        </w:rPr>
        <w:t>ru</w:t>
      </w:r>
    </w:p>
    <w:p w:rsidR="001C1D26" w:rsidRDefault="001C1D26" w:rsidP="00F07516">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7E6149"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sidR="00C2791C" w:rsidRPr="00C2791C">
        <w:rPr>
          <w:rFonts w:ascii="Times New Roman" w:eastAsia="Times New Roman" w:hAnsi="Times New Roman" w:cs="Times New Roman"/>
          <w:color w:val="000000"/>
          <w:sz w:val="24"/>
          <w:szCs w:val="24"/>
          <w:lang w:eastAsia="zh-CN"/>
        </w:rPr>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(наименование  уполномоченного  органа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(фамилия, имя, отчество (при наличии),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   удостоверяющий   личность</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(наименование, серия, номер документа,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(страховой     номер   индивидуального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 xml:space="preserve"> или  для ведения садоводства для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5"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предоставлении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005A7AA9" w:rsidRPr="005A7AA9">
        <w:rPr>
          <w:rFonts w:ascii="Courier New" w:hAnsi="Courier New" w:cs="Courier New"/>
          <w:sz w:val="20"/>
          <w:szCs w:val="20"/>
        </w:rPr>
        <w:t>персональных данных, содержащихся в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доступ), обезличивание, блокирование, удаление, уничтожении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6"/>
      <w:bookmarkEnd w:id="2"/>
      <w:r w:rsidRPr="005A7AA9">
        <w:rPr>
          <w:rFonts w:ascii="Courier New" w:hAnsi="Courier New" w:cs="Courier New"/>
          <w:sz w:val="20"/>
          <w:szCs w:val="20"/>
        </w:rPr>
        <w:t>&lt;*&gt;Нужное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3" w:name="Par97"/>
      <w:bookmarkEnd w:id="3"/>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Pr="005A7AA9">
        <w:rPr>
          <w:rFonts w:ascii="Courier New" w:hAnsi="Courier New" w:cs="Courier New"/>
          <w:sz w:val="20"/>
          <w:szCs w:val="20"/>
        </w:rPr>
        <w:t xml:space="preserve"> нотариальные  действия  в соответствии с</w:t>
      </w:r>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C51528" w:rsidRPr="00C2791C"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7E6149"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sidR="00C2791C" w:rsidRPr="00C2791C">
        <w:rPr>
          <w:rFonts w:ascii="Times New Roman" w:eastAsia="Times New Roman" w:hAnsi="Times New Roman" w:cs="Times New Roman"/>
          <w:color w:val="000000"/>
          <w:sz w:val="24"/>
          <w:szCs w:val="24"/>
          <w:lang w:eastAsia="zh-CN"/>
        </w:rPr>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или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 Контактный </w:t>
      </w:r>
      <w:r w:rsidR="007C3DBE">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sz w:val="24"/>
          <w:szCs w:val="24"/>
          <w:lang w:eastAsia="zh-CN"/>
        </w:rPr>
        <w:t>телефон:______________________</w:t>
      </w:r>
    </w:p>
    <w:p w:rsidR="00C2791C" w:rsidRPr="00C2791C" w:rsidRDefault="007C3DBE" w:rsidP="007C3DBE">
      <w:pPr>
        <w:widowControl w:val="0"/>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Адрес </w:t>
      </w:r>
      <w:r w:rsidR="009B3AB3">
        <w:rPr>
          <w:rFonts w:ascii="Times New Roman" w:eastAsia="Times New Roman" w:hAnsi="Times New Roman" w:cs="Times New Roman"/>
          <w:sz w:val="24"/>
          <w:szCs w:val="24"/>
          <w:lang w:eastAsia="zh-CN"/>
        </w:rPr>
        <w:t>электронной</w:t>
      </w:r>
      <w:r>
        <w:rPr>
          <w:rFonts w:ascii="Times New Roman" w:eastAsia="Times New Roman" w:hAnsi="Times New Roman" w:cs="Times New Roman"/>
          <w:sz w:val="24"/>
          <w:szCs w:val="24"/>
          <w:lang w:eastAsia="zh-CN"/>
        </w:rPr>
        <w:t xml:space="preserve"> </w:t>
      </w:r>
      <w:r w:rsidR="00C2791C" w:rsidRPr="00C2791C">
        <w:rPr>
          <w:rFonts w:ascii="Times New Roman" w:eastAsia="Times New Roman" w:hAnsi="Times New Roman" w:cs="Times New Roman"/>
          <w:sz w:val="24"/>
          <w:szCs w:val="24"/>
          <w:lang w:eastAsia="zh-CN"/>
        </w:rPr>
        <w:t>почты:</w:t>
      </w:r>
      <w:r>
        <w:rPr>
          <w:rFonts w:ascii="Times New Roman" w:eastAsia="Times New Roman" w:hAnsi="Times New Roman" w:cs="Times New Roman"/>
          <w:sz w:val="24"/>
          <w:szCs w:val="24"/>
          <w:lang w:eastAsia="zh-CN"/>
        </w:rPr>
        <w:t xml:space="preserve">   </w:t>
      </w:r>
      <w:r w:rsidR="00C2791C" w:rsidRPr="00C2791C">
        <w:rPr>
          <w:rFonts w:ascii="Times New Roman" w:eastAsia="Times New Roman" w:hAnsi="Times New Roman" w:cs="Times New Roman"/>
          <w:sz w:val="24"/>
          <w:szCs w:val="24"/>
          <w:lang w:eastAsia="zh-CN"/>
        </w:rPr>
        <w:t>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(дата поступления согласия                                               (подпись должностного лица</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4" w:name="p32_Копия_1"/>
      <w:bookmarkEnd w:id="4"/>
      <w:r w:rsidRPr="00C2791C">
        <w:rPr>
          <w:rFonts w:ascii="Times New Roman" w:eastAsia="Liberation Mono" w:hAnsi="Times New Roman" w:cs="Liberation Mono"/>
          <w:color w:val="000000"/>
          <w:sz w:val="20"/>
          <w:szCs w:val="20"/>
        </w:rPr>
        <w:t>в уполномоченный орган)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&lt;*&gt;Нужное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769B6" w:rsidRDefault="003769B6"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F0751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C2791C" w:rsidRDefault="002E40A8" w:rsidP="00C2791C">
      <w:pPr>
        <w:widowControl w:val="0"/>
        <w:suppressAutoHyphens/>
        <w:spacing w:after="0" w:line="240" w:lineRule="auto"/>
        <w:ind w:left="439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C2791C" w:rsidRPr="00C2791C">
        <w:rPr>
          <w:rFonts w:ascii="Times New Roman" w:eastAsia="Times New Roman" w:hAnsi="Times New Roman" w:cs="Times New Roman"/>
          <w:sz w:val="24"/>
          <w:szCs w:val="24"/>
          <w:lang w:eastAsia="zh-CN"/>
        </w:rPr>
        <w:t xml:space="preserve"> Приложение № 4</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3934B8" w:rsidP="00C2791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C2791C" w:rsidRPr="00C2791C" w:rsidRDefault="003934B8" w:rsidP="00C2791C">
      <w:pPr>
        <w:suppressAutoHyphens/>
        <w:spacing w:after="0" w:line="240" w:lineRule="auto"/>
        <w:jc w:val="center"/>
        <w:rPr>
          <w:rFonts w:ascii="Times New Roman" w:eastAsia="Times New Roman" w:hAnsi="Times New Roman" w:cs="Times New Roman"/>
          <w:sz w:val="28"/>
          <w:szCs w:val="28"/>
          <w:lang w:eastAsia="ru-RU"/>
        </w:rPr>
      </w:pPr>
      <w:r w:rsidRPr="003934B8">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3934B8"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C2791C" w:rsidRPr="00C2791C">
        <w:rPr>
          <w:rFonts w:ascii="Times New Roman" w:eastAsia="Times New Roman" w:hAnsi="Times New Roman" w:cs="Times New Roman"/>
          <w:sz w:val="28"/>
          <w:szCs w:val="28"/>
          <w:lang w:eastAsia="zh-CN"/>
        </w:rPr>
        <w:tab/>
      </w:r>
      <w:r w:rsidR="00C2791C"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3934B8"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C2791C" w:rsidRPr="00C2791C" w:rsidRDefault="003934B8"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3934B8"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571832" w:rsidRDefault="00571832"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571832" w:rsidRDefault="00571832" w:rsidP="00C2791C">
                  <w:pPr>
                    <w:pStyle w:val="af9"/>
                    <w:jc w:val="center"/>
                    <w:rPr>
                      <w:sz w:val="20"/>
                      <w:szCs w:val="20"/>
                    </w:rPr>
                  </w:pPr>
                  <w:r>
                    <w:rPr>
                      <w:color w:val="000000"/>
                      <w:sz w:val="20"/>
                      <w:szCs w:val="20"/>
                    </w:rPr>
                    <w:t>Направление уведомления о включении в</w:t>
                  </w:r>
                </w:p>
                <w:p w:rsidR="00571832" w:rsidRDefault="00571832"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571832" w:rsidRDefault="00571832" w:rsidP="00C2791C">
                  <w:pPr>
                    <w:pStyle w:val="af9"/>
                    <w:suppressAutoHyphens/>
                    <w:jc w:val="center"/>
                    <w:rPr>
                      <w:sz w:val="20"/>
                      <w:szCs w:val="20"/>
                    </w:rPr>
                  </w:pP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571832" w:rsidRDefault="00571832"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C2791C" w:rsidRPr="00C2791C" w:rsidRDefault="003934B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571832" w:rsidRDefault="00571832"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571832" w:rsidRDefault="00571832"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047CB9" w:rsidRPr="00C51528" w:rsidRDefault="009554A2" w:rsidP="00F0751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Напоминаем</w:t>
      </w:r>
      <w:r w:rsidR="001C1D26"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004A02CF"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001C1D26" w:rsidRPr="00C51528">
        <w:rPr>
          <w:rFonts w:ascii="Times New Roman" w:hAnsi="Times New Roman" w:cs="Times New Roman"/>
          <w:b/>
          <w:sz w:val="28"/>
          <w:szCs w:val="28"/>
        </w:rPr>
        <w:t xml:space="preserve"> с учетом </w:t>
      </w:r>
      <w:r w:rsidR="00004BC1" w:rsidRPr="00C51528">
        <w:rPr>
          <w:rFonts w:ascii="Times New Roman" w:hAnsi="Times New Roman" w:cs="Times New Roman"/>
          <w:b/>
          <w:sz w:val="28"/>
          <w:szCs w:val="28"/>
        </w:rPr>
        <w:t>положений 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00004BC1"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r w:rsidR="00004BC1"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00004BC1"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E37D03">
      <w:footerReference w:type="default" r:id="rId26"/>
      <w:pgSz w:w="11906" w:h="16838"/>
      <w:pgMar w:top="993" w:right="1133" w:bottom="851"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63" w:rsidRDefault="004E4363">
      <w:pPr>
        <w:spacing w:after="0" w:line="240" w:lineRule="auto"/>
      </w:pPr>
      <w:r>
        <w:separator/>
      </w:r>
    </w:p>
  </w:endnote>
  <w:endnote w:type="continuationSeparator" w:id="1">
    <w:p w:rsidR="004E4363" w:rsidRDefault="004E4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66918"/>
      <w:docPartObj>
        <w:docPartGallery w:val="Page Numbers (Bottom of Page)"/>
        <w:docPartUnique/>
      </w:docPartObj>
    </w:sdtPr>
    <w:sdtContent>
      <w:p w:rsidR="00571832" w:rsidRDefault="00571832">
        <w:pPr>
          <w:pStyle w:val="af3"/>
          <w:jc w:val="center"/>
        </w:pPr>
        <w:fldSimple w:instr="PAGE   \* MERGEFORMAT">
          <w:r w:rsidR="002F6BEB">
            <w:rPr>
              <w:noProof/>
            </w:rPr>
            <w:t>1</w:t>
          </w:r>
        </w:fldSimple>
      </w:p>
    </w:sdtContent>
  </w:sdt>
  <w:p w:rsidR="00571832" w:rsidRDefault="0057183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63" w:rsidRDefault="004E4363">
      <w:pPr>
        <w:spacing w:after="0" w:line="240" w:lineRule="auto"/>
      </w:pPr>
      <w:r>
        <w:separator/>
      </w:r>
    </w:p>
  </w:footnote>
  <w:footnote w:type="continuationSeparator" w:id="1">
    <w:p w:rsidR="004E4363" w:rsidRDefault="004E43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7738"/>
    <w:rsid w:val="00002DBF"/>
    <w:rsid w:val="00004BC1"/>
    <w:rsid w:val="00023573"/>
    <w:rsid w:val="00030AFB"/>
    <w:rsid w:val="00047CB9"/>
    <w:rsid w:val="00065506"/>
    <w:rsid w:val="0007371D"/>
    <w:rsid w:val="000807E4"/>
    <w:rsid w:val="000939F5"/>
    <w:rsid w:val="000A47E1"/>
    <w:rsid w:val="000B1C0F"/>
    <w:rsid w:val="000D6F87"/>
    <w:rsid w:val="000E2399"/>
    <w:rsid w:val="000F53B4"/>
    <w:rsid w:val="00103156"/>
    <w:rsid w:val="00111C78"/>
    <w:rsid w:val="001C1D26"/>
    <w:rsid w:val="001C2FCD"/>
    <w:rsid w:val="001D2664"/>
    <w:rsid w:val="002122A0"/>
    <w:rsid w:val="002154A6"/>
    <w:rsid w:val="00232FCB"/>
    <w:rsid w:val="002659F0"/>
    <w:rsid w:val="0026698B"/>
    <w:rsid w:val="002839B7"/>
    <w:rsid w:val="002D687C"/>
    <w:rsid w:val="002E40A8"/>
    <w:rsid w:val="002F6710"/>
    <w:rsid w:val="002F6BEB"/>
    <w:rsid w:val="003621CE"/>
    <w:rsid w:val="00367B78"/>
    <w:rsid w:val="00371611"/>
    <w:rsid w:val="00373EE8"/>
    <w:rsid w:val="003769B6"/>
    <w:rsid w:val="00385B9F"/>
    <w:rsid w:val="00387CFF"/>
    <w:rsid w:val="003934B8"/>
    <w:rsid w:val="003B0305"/>
    <w:rsid w:val="003B540B"/>
    <w:rsid w:val="003D1355"/>
    <w:rsid w:val="003F05BE"/>
    <w:rsid w:val="003F1227"/>
    <w:rsid w:val="003F27F1"/>
    <w:rsid w:val="003F566F"/>
    <w:rsid w:val="00432DAA"/>
    <w:rsid w:val="0043339C"/>
    <w:rsid w:val="004509F6"/>
    <w:rsid w:val="00451A44"/>
    <w:rsid w:val="00464F6D"/>
    <w:rsid w:val="004901C2"/>
    <w:rsid w:val="0049497E"/>
    <w:rsid w:val="004A02CF"/>
    <w:rsid w:val="004A403F"/>
    <w:rsid w:val="004A4148"/>
    <w:rsid w:val="004A765E"/>
    <w:rsid w:val="004C66ED"/>
    <w:rsid w:val="004D34E4"/>
    <w:rsid w:val="004E4363"/>
    <w:rsid w:val="00532EE2"/>
    <w:rsid w:val="00541D79"/>
    <w:rsid w:val="00553102"/>
    <w:rsid w:val="00571832"/>
    <w:rsid w:val="005761B0"/>
    <w:rsid w:val="005768B2"/>
    <w:rsid w:val="005A63B0"/>
    <w:rsid w:val="005A7AA9"/>
    <w:rsid w:val="005B2D8D"/>
    <w:rsid w:val="005B7AEC"/>
    <w:rsid w:val="005D6456"/>
    <w:rsid w:val="005F5A8F"/>
    <w:rsid w:val="0060309B"/>
    <w:rsid w:val="00661033"/>
    <w:rsid w:val="00676185"/>
    <w:rsid w:val="006879A3"/>
    <w:rsid w:val="006901D5"/>
    <w:rsid w:val="006D4C4C"/>
    <w:rsid w:val="006E46D5"/>
    <w:rsid w:val="006E7747"/>
    <w:rsid w:val="006F4792"/>
    <w:rsid w:val="0070098E"/>
    <w:rsid w:val="00704B49"/>
    <w:rsid w:val="00751342"/>
    <w:rsid w:val="00756957"/>
    <w:rsid w:val="007833D2"/>
    <w:rsid w:val="00790F74"/>
    <w:rsid w:val="007C3DBE"/>
    <w:rsid w:val="007D2D70"/>
    <w:rsid w:val="007E3852"/>
    <w:rsid w:val="007E6149"/>
    <w:rsid w:val="0080606D"/>
    <w:rsid w:val="008131F4"/>
    <w:rsid w:val="0081605E"/>
    <w:rsid w:val="0089219A"/>
    <w:rsid w:val="008932F1"/>
    <w:rsid w:val="008A7B34"/>
    <w:rsid w:val="008D287D"/>
    <w:rsid w:val="009301C8"/>
    <w:rsid w:val="009554A2"/>
    <w:rsid w:val="009964FE"/>
    <w:rsid w:val="009B3AB3"/>
    <w:rsid w:val="009B777D"/>
    <w:rsid w:val="009D6A2A"/>
    <w:rsid w:val="009E01F9"/>
    <w:rsid w:val="009E4419"/>
    <w:rsid w:val="009F04AD"/>
    <w:rsid w:val="00A227F3"/>
    <w:rsid w:val="00A337E6"/>
    <w:rsid w:val="00A51A25"/>
    <w:rsid w:val="00A55E98"/>
    <w:rsid w:val="00A75DD6"/>
    <w:rsid w:val="00A920EC"/>
    <w:rsid w:val="00AA01D7"/>
    <w:rsid w:val="00AB6D7B"/>
    <w:rsid w:val="00AC00FD"/>
    <w:rsid w:val="00AC4CB5"/>
    <w:rsid w:val="00B1097E"/>
    <w:rsid w:val="00B520FB"/>
    <w:rsid w:val="00B610B9"/>
    <w:rsid w:val="00B71F3C"/>
    <w:rsid w:val="00B726BE"/>
    <w:rsid w:val="00BA48A6"/>
    <w:rsid w:val="00BA7515"/>
    <w:rsid w:val="00BC5900"/>
    <w:rsid w:val="00BF438C"/>
    <w:rsid w:val="00C014FD"/>
    <w:rsid w:val="00C20F31"/>
    <w:rsid w:val="00C26B9D"/>
    <w:rsid w:val="00C2791C"/>
    <w:rsid w:val="00C37E7F"/>
    <w:rsid w:val="00C411F4"/>
    <w:rsid w:val="00C45089"/>
    <w:rsid w:val="00C51528"/>
    <w:rsid w:val="00C760EC"/>
    <w:rsid w:val="00C86CF0"/>
    <w:rsid w:val="00CB3C90"/>
    <w:rsid w:val="00CB5085"/>
    <w:rsid w:val="00CC023A"/>
    <w:rsid w:val="00CD171D"/>
    <w:rsid w:val="00CF00B9"/>
    <w:rsid w:val="00D20E91"/>
    <w:rsid w:val="00D27D48"/>
    <w:rsid w:val="00D5742E"/>
    <w:rsid w:val="00D71E4C"/>
    <w:rsid w:val="00D77C52"/>
    <w:rsid w:val="00D84D23"/>
    <w:rsid w:val="00D92D01"/>
    <w:rsid w:val="00DB21E2"/>
    <w:rsid w:val="00DE17F0"/>
    <w:rsid w:val="00E046EE"/>
    <w:rsid w:val="00E212AE"/>
    <w:rsid w:val="00E30C3C"/>
    <w:rsid w:val="00E37D03"/>
    <w:rsid w:val="00E42379"/>
    <w:rsid w:val="00E75F6B"/>
    <w:rsid w:val="00E810ED"/>
    <w:rsid w:val="00E82B47"/>
    <w:rsid w:val="00E87738"/>
    <w:rsid w:val="00E879B3"/>
    <w:rsid w:val="00E92011"/>
    <w:rsid w:val="00EA4345"/>
    <w:rsid w:val="00ED1D12"/>
    <w:rsid w:val="00EF6267"/>
    <w:rsid w:val="00F07516"/>
    <w:rsid w:val="00F12324"/>
    <w:rsid w:val="00F21F09"/>
    <w:rsid w:val="00F30CB4"/>
    <w:rsid w:val="00F51E12"/>
    <w:rsid w:val="00F62B39"/>
    <w:rsid w:val="00F726EC"/>
    <w:rsid w:val="00F76125"/>
    <w:rsid w:val="00F92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9"/>
        <o:r id="V:Rule2" type="connector" idref="#Прямая со стрелкой 47"/>
        <o:r id="V:Rule3" type="connector" idref="#Прямая со стрелкой 46"/>
        <o:r id="V:Rule4" type="connector" idref="#Прямая со стрелкой 43"/>
        <o:r id="V:Rule5" type="connector" idref="#Прямая со стрелкой 42"/>
        <o:r id="V:Rule6" type="connector" idref="#Прямая со стрелкой 36"/>
        <o:r id="V:Rule7" type="connector" idref="#Прямая со стрелкой 30"/>
        <o:r id="V:Rule8"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B8"/>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login.consultant.ru/link/?req=doc&amp;base=LAW&amp;n=439201&amp;dst=100278"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footnotes" Target="footnote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28" Type="http://schemas.openxmlformats.org/officeDocument/2006/relationships/theme" Target="theme/theme1.xm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16323</Words>
  <Characters>93043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Lenovo</cp:lastModifiedBy>
  <cp:revision>8</cp:revision>
  <cp:lastPrinted>2024-12-16T10:54:00Z</cp:lastPrinted>
  <dcterms:created xsi:type="dcterms:W3CDTF">2024-07-11T07:09:00Z</dcterms:created>
  <dcterms:modified xsi:type="dcterms:W3CDTF">2024-12-16T10:56:00Z</dcterms:modified>
</cp:coreProperties>
</file>